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DB0CD" w14:textId="3622DDD4" w:rsidR="00252D33" w:rsidRDefault="00252D33" w:rsidP="00B916F8">
      <w:pPr>
        <w:rPr>
          <w:b/>
          <w:bCs/>
        </w:rPr>
      </w:pPr>
      <w:r>
        <w:rPr>
          <w:rFonts w:hint="eastAsia"/>
          <w:b/>
          <w:bCs/>
        </w:rPr>
        <w:t>计算机科学与技术 202231061207 杨嘉苓</w:t>
      </w:r>
    </w:p>
    <w:p w14:paraId="141E071E" w14:textId="744AFD44" w:rsidR="00D96455" w:rsidRDefault="00D96455" w:rsidP="00B916F8">
      <w:pPr>
        <w:rPr>
          <w:rFonts w:hint="eastAsia"/>
          <w:b/>
          <w:bCs/>
        </w:rPr>
      </w:pPr>
      <w:r w:rsidRPr="00D96455">
        <w:rPr>
          <w:b/>
          <w:bCs/>
        </w:rPr>
        <w:pict w14:anchorId="6FE3BD3B">
          <v:rect id="_x0000_i1219" style="width:0;height:.75pt" o:hralign="center" o:hrstd="t" o:hrnoshade="t" o:hr="t" fillcolor="#2c2c36" stroked="f"/>
        </w:pict>
      </w:r>
    </w:p>
    <w:p w14:paraId="66E7E6BE" w14:textId="343FB19D" w:rsidR="00B916F8" w:rsidRPr="00B916F8" w:rsidRDefault="00B916F8" w:rsidP="00B916F8">
      <w:pPr>
        <w:rPr>
          <w:b/>
          <w:bCs/>
        </w:rPr>
      </w:pPr>
      <w:r w:rsidRPr="00B916F8">
        <w:rPr>
          <w:b/>
          <w:bCs/>
        </w:rPr>
        <w:t>题目：</w:t>
      </w:r>
    </w:p>
    <w:p w14:paraId="372CE539" w14:textId="62DC88C9" w:rsidR="00B916F8" w:rsidRPr="00B916F8" w:rsidRDefault="00B916F8" w:rsidP="00B73570">
      <w:pPr>
        <w:ind w:firstLine="420"/>
        <w:rPr>
          <w:b/>
          <w:bCs/>
        </w:rPr>
      </w:pPr>
      <w:r w:rsidRPr="00B916F8">
        <w:rPr>
          <w:b/>
          <w:bCs/>
        </w:rPr>
        <w:t>智能计算在健康、安全与环境保护中的工程应用与责任分析</w:t>
      </w:r>
    </w:p>
    <w:p w14:paraId="50629851" w14:textId="77777777" w:rsidR="00B916F8" w:rsidRPr="00B916F8" w:rsidRDefault="00B916F8" w:rsidP="00B916F8">
      <w:pPr>
        <w:rPr>
          <w:b/>
          <w:bCs/>
        </w:rPr>
      </w:pPr>
      <w:r w:rsidRPr="00B916F8">
        <w:rPr>
          <w:b/>
          <w:bCs/>
        </w:rPr>
        <w:t>摘要：</w:t>
      </w:r>
    </w:p>
    <w:p w14:paraId="717A48BE" w14:textId="77777777" w:rsidR="00B916F8" w:rsidRPr="00B916F8" w:rsidRDefault="00B916F8" w:rsidP="00B916F8">
      <w:pPr>
        <w:ind w:firstLine="420"/>
        <w:rPr>
          <w:b/>
          <w:bCs/>
        </w:rPr>
      </w:pPr>
      <w:r w:rsidRPr="00B916F8">
        <w:rPr>
          <w:b/>
          <w:bCs/>
        </w:rPr>
        <w:t>随着信息技术的快速发展，计算机科学与技术在现代社会中扮演着越来越重要的角色。特别是在健康、安全与环境保护等社会关注领域，人工智能、大数据、物联网和云计算等新兴技术正被广泛应用于系统优化、风险预测和资源管理等方面。本文从计算机科学与技术专业的角度出发，结合当前复杂工程背景，探讨如何通过智能计算手段提升公共健康保障能力、增强工业安全防护水平，并推动可持续发展的环境保护实践。同时，文章分析了在这些工程实践中应承担的社会责任与伦理义务，强调在技术创新过程中必须兼顾对人类健康、环境安全及社会责任的综合考量。</w:t>
      </w:r>
    </w:p>
    <w:p w14:paraId="395B1EFD" w14:textId="2E03CD02" w:rsidR="00B916F8" w:rsidRDefault="00B916F8" w:rsidP="00B916F8">
      <w:pPr>
        <w:ind w:firstLine="420"/>
        <w:rPr>
          <w:b/>
          <w:bCs/>
        </w:rPr>
      </w:pPr>
      <w:r w:rsidRPr="00B916F8">
        <w:rPr>
          <w:b/>
          <w:bCs/>
        </w:rPr>
        <w:t>关键词：计算机科学与技术；人工智能；信息安全；健康管理；环境保护；工程伦理；可持续发展</w:t>
      </w:r>
    </w:p>
    <w:p w14:paraId="4DAAF39C" w14:textId="77777777" w:rsidR="007302F9" w:rsidRPr="00B916F8" w:rsidRDefault="007302F9" w:rsidP="00B916F8">
      <w:pPr>
        <w:ind w:firstLine="420"/>
        <w:rPr>
          <w:rFonts w:hint="eastAsia"/>
          <w:b/>
          <w:bCs/>
        </w:rPr>
      </w:pPr>
    </w:p>
    <w:p w14:paraId="77C09A76" w14:textId="77777777" w:rsidR="00B916F8" w:rsidRPr="00B916F8" w:rsidRDefault="00B916F8" w:rsidP="00B916F8">
      <w:pPr>
        <w:rPr>
          <w:b/>
          <w:bCs/>
        </w:rPr>
      </w:pPr>
      <w:r w:rsidRPr="00B916F8">
        <w:rPr>
          <w:b/>
          <w:bCs/>
        </w:rPr>
        <w:t>正文：</w:t>
      </w:r>
    </w:p>
    <w:p w14:paraId="32F296CE" w14:textId="77777777" w:rsidR="00B916F8" w:rsidRPr="00B916F8" w:rsidRDefault="00B916F8" w:rsidP="00B916F8">
      <w:pPr>
        <w:rPr>
          <w:b/>
          <w:bCs/>
        </w:rPr>
      </w:pPr>
      <w:r w:rsidRPr="00B916F8">
        <w:rPr>
          <w:b/>
          <w:bCs/>
        </w:rPr>
        <w:t>一、引言</w:t>
      </w:r>
    </w:p>
    <w:p w14:paraId="1F903315" w14:textId="77777777" w:rsidR="00B916F8" w:rsidRPr="00B916F8" w:rsidRDefault="00B916F8" w:rsidP="00B916F8">
      <w:pPr>
        <w:ind w:firstLine="420"/>
        <w:rPr>
          <w:b/>
          <w:bCs/>
        </w:rPr>
      </w:pPr>
      <w:r w:rsidRPr="00B916F8">
        <w:rPr>
          <w:b/>
          <w:bCs/>
        </w:rPr>
        <w:t>进入21世纪以来，以人工智能、大数据、区块链、云计算为代表的新一代信息技术迅速崛起，极大地改变了传统产业的发展模式和社会运行方式。作为计算机科学与技术专业的学生或工程师，我们不仅需要掌握先进的技术工具，更应具备全局视野，理解技术在实际应用中可能带来的健康、安全与环境影响。面对日益复杂的工程问题，如何在保障技术先进性的同时，兼顾对社会的责任感与伦理意识，已成为本专业工程人员必须思考的重要课题。</w:t>
      </w:r>
    </w:p>
    <w:p w14:paraId="154C58F5" w14:textId="70C76F40" w:rsidR="00B916F8" w:rsidRDefault="00B916F8" w:rsidP="00B916F8">
      <w:pPr>
        <w:rPr>
          <w:b/>
          <w:bCs/>
        </w:rPr>
      </w:pPr>
      <w:r w:rsidRPr="00B916F8">
        <w:rPr>
          <w:b/>
          <w:bCs/>
        </w:rPr>
        <w:t>本论文将围绕健康、安全与环境保护三个维度，结合计算机工程实践，分析现代技术在其中的应用现状与挑战，并提出相应的解决方案与责任认知。</w:t>
      </w:r>
    </w:p>
    <w:p w14:paraId="433D5F61" w14:textId="77777777" w:rsidR="001E2BC2" w:rsidRPr="00B916F8" w:rsidRDefault="001E2BC2" w:rsidP="00B916F8">
      <w:pPr>
        <w:rPr>
          <w:rFonts w:hint="eastAsia"/>
          <w:b/>
          <w:bCs/>
        </w:rPr>
      </w:pPr>
    </w:p>
    <w:p w14:paraId="2CFD6B53" w14:textId="77777777" w:rsidR="00B916F8" w:rsidRPr="00B916F8" w:rsidRDefault="00B916F8" w:rsidP="00B916F8">
      <w:pPr>
        <w:rPr>
          <w:b/>
          <w:bCs/>
        </w:rPr>
      </w:pPr>
      <w:r w:rsidRPr="00B916F8">
        <w:rPr>
          <w:b/>
          <w:bCs/>
        </w:rPr>
        <w:t>二、计算机技术在健康管理中的应用与挑战</w:t>
      </w:r>
    </w:p>
    <w:p w14:paraId="110B0B19" w14:textId="77777777" w:rsidR="00B916F8" w:rsidRPr="00B916F8" w:rsidRDefault="00B916F8" w:rsidP="00B916F8">
      <w:pPr>
        <w:rPr>
          <w:b/>
          <w:bCs/>
        </w:rPr>
      </w:pPr>
      <w:r w:rsidRPr="00B916F8">
        <w:rPr>
          <w:b/>
          <w:bCs/>
        </w:rPr>
        <w:t>2.1 健康数据的智能化处理</w:t>
      </w:r>
    </w:p>
    <w:p w14:paraId="6FB57D8B" w14:textId="77777777" w:rsidR="00B916F8" w:rsidRPr="00B916F8" w:rsidRDefault="00B916F8" w:rsidP="00B916F8">
      <w:pPr>
        <w:ind w:firstLine="420"/>
        <w:rPr>
          <w:b/>
          <w:bCs/>
        </w:rPr>
      </w:pPr>
      <w:r w:rsidRPr="00B916F8">
        <w:rPr>
          <w:b/>
          <w:bCs/>
        </w:rPr>
        <w:t>随着可穿戴设备、远程医疗系统的普及，海量健康数据的采集成为可能。计算机科学为这些数据的存储、处理和分析提供了强大的技术支持。例如，基于机器学习算法的心电图（ECG）异常检测系统可以自动识别心律失常、心肌梗死等疾病，从而实现早期预警和干预。</w:t>
      </w:r>
    </w:p>
    <w:p w14:paraId="209E37EE" w14:textId="77777777" w:rsidR="00B916F8" w:rsidRPr="00B916F8" w:rsidRDefault="00B916F8" w:rsidP="00B916F8">
      <w:pPr>
        <w:ind w:firstLine="420"/>
        <w:rPr>
          <w:b/>
          <w:bCs/>
        </w:rPr>
      </w:pPr>
      <w:r w:rsidRPr="00B916F8">
        <w:rPr>
          <w:b/>
          <w:bCs/>
        </w:rPr>
        <w:lastRenderedPageBreak/>
        <w:t>此外，自然语言处理（NLP）技术也被广泛应用于电子病历的语义分析，有助于提高医生诊断效率并减少人为错误。然而，这种数据驱动的健康管理也带来了隐私泄露的风险，尤其是在数据共享、跨机构协作的过程中。</w:t>
      </w:r>
    </w:p>
    <w:p w14:paraId="70D477CE" w14:textId="77777777" w:rsidR="00B916F8" w:rsidRPr="00B916F8" w:rsidRDefault="00B916F8" w:rsidP="00B916F8">
      <w:pPr>
        <w:rPr>
          <w:b/>
          <w:bCs/>
        </w:rPr>
      </w:pPr>
      <w:r w:rsidRPr="00B916F8">
        <w:rPr>
          <w:b/>
          <w:bCs/>
        </w:rPr>
        <w:t>2.2 数据安全与患者隐私保护</w:t>
      </w:r>
    </w:p>
    <w:p w14:paraId="22050B94" w14:textId="77777777" w:rsidR="00B916F8" w:rsidRPr="00B916F8" w:rsidRDefault="00B916F8" w:rsidP="00B916F8">
      <w:pPr>
        <w:ind w:firstLine="420"/>
        <w:rPr>
          <w:b/>
          <w:bCs/>
        </w:rPr>
      </w:pPr>
      <w:r w:rsidRPr="00B916F8">
        <w:rPr>
          <w:b/>
          <w:bCs/>
        </w:rPr>
        <w:t>在健康信息处理过程中，数据安全与患者隐私保护是不可忽视的问题。黑客攻击、数据篡改、非法访问等事件频发，威胁着公众的生命安全与信任基础。因此，在设计健康信息系统时，必须引入多重身份认证、加密传输、访问控制等机制。</w:t>
      </w:r>
    </w:p>
    <w:p w14:paraId="3699FC6A" w14:textId="77777777" w:rsidR="00B916F8" w:rsidRPr="00B916F8" w:rsidRDefault="00B916F8" w:rsidP="00B916F8">
      <w:pPr>
        <w:ind w:firstLine="420"/>
        <w:rPr>
          <w:b/>
          <w:bCs/>
        </w:rPr>
      </w:pPr>
      <w:r w:rsidRPr="00B916F8">
        <w:rPr>
          <w:b/>
          <w:bCs/>
        </w:rPr>
        <w:t>例如，联邦学习（Federated Learning）技术可以在不集中存储原始数据的前提下完成模型训练，有效降低隐私泄露风险。这体现了计算机工程师在构建健康系统时所需承担的技术与伦理责任。</w:t>
      </w:r>
    </w:p>
    <w:p w14:paraId="4C754B91" w14:textId="77777777" w:rsidR="00B916F8" w:rsidRPr="00B916F8" w:rsidRDefault="00B916F8" w:rsidP="00B916F8">
      <w:pPr>
        <w:rPr>
          <w:b/>
          <w:bCs/>
        </w:rPr>
      </w:pPr>
      <w:r w:rsidRPr="00B916F8">
        <w:rPr>
          <w:b/>
          <w:bCs/>
        </w:rPr>
        <w:t>2.3 理解与认识</w:t>
      </w:r>
    </w:p>
    <w:p w14:paraId="318ED90D" w14:textId="4C303754" w:rsidR="00B916F8" w:rsidRDefault="00B916F8" w:rsidP="00B916F8">
      <w:pPr>
        <w:ind w:firstLine="420"/>
        <w:rPr>
          <w:b/>
          <w:bCs/>
        </w:rPr>
      </w:pPr>
      <w:r w:rsidRPr="00B916F8">
        <w:rPr>
          <w:b/>
          <w:bCs/>
        </w:rPr>
        <w:t>作为一名计算机工程师，我认识到健康信息系统的开发不仅是技术问题，更是涉及生命安全的重大工程任务。我们必须在系统设计阶段就充分考虑数据完整性、可用性和保密性，确保技术成果真正服务于人民健康，而不是带来新的安全隐患。</w:t>
      </w:r>
    </w:p>
    <w:p w14:paraId="7ED6ACA4" w14:textId="77777777" w:rsidR="001E2BC2" w:rsidRPr="00B916F8" w:rsidRDefault="001E2BC2" w:rsidP="00B916F8">
      <w:pPr>
        <w:ind w:firstLine="420"/>
        <w:rPr>
          <w:rFonts w:hint="eastAsia"/>
          <w:b/>
          <w:bCs/>
        </w:rPr>
      </w:pPr>
    </w:p>
    <w:p w14:paraId="5029A60F" w14:textId="77777777" w:rsidR="00B916F8" w:rsidRPr="00B916F8" w:rsidRDefault="00B916F8" w:rsidP="00B916F8">
      <w:pPr>
        <w:rPr>
          <w:b/>
          <w:bCs/>
        </w:rPr>
      </w:pPr>
      <w:r w:rsidRPr="00B916F8">
        <w:rPr>
          <w:b/>
          <w:bCs/>
        </w:rPr>
        <w:t>三、计算机技术在工业安全中的应用与责任</w:t>
      </w:r>
    </w:p>
    <w:p w14:paraId="68D45B39" w14:textId="77777777" w:rsidR="00B916F8" w:rsidRPr="00B916F8" w:rsidRDefault="00B916F8" w:rsidP="00B916F8">
      <w:pPr>
        <w:rPr>
          <w:b/>
          <w:bCs/>
        </w:rPr>
      </w:pPr>
      <w:r w:rsidRPr="00B916F8">
        <w:rPr>
          <w:b/>
          <w:bCs/>
        </w:rPr>
        <w:t>3.1 工业自动化与安全监控</w:t>
      </w:r>
    </w:p>
    <w:p w14:paraId="35BC8861" w14:textId="77777777" w:rsidR="00B916F8" w:rsidRPr="00B916F8" w:rsidRDefault="00B916F8" w:rsidP="00B916F8">
      <w:pPr>
        <w:ind w:firstLine="420"/>
        <w:rPr>
          <w:b/>
          <w:bCs/>
        </w:rPr>
      </w:pPr>
      <w:r w:rsidRPr="00B916F8">
        <w:rPr>
          <w:b/>
          <w:bCs/>
        </w:rPr>
        <w:t>现代制造业广泛采用计算机控制系统（如PLC、SCADA系统），实现了生产过程的高度自动化。然而，这也带来了新的安全隐患，尤其是当系统遭遇网络攻击、程序错误或硬件故障时，可能导致严重事故。</w:t>
      </w:r>
    </w:p>
    <w:p w14:paraId="1CC8AF95" w14:textId="77777777" w:rsidR="00B916F8" w:rsidRPr="00B916F8" w:rsidRDefault="00B916F8" w:rsidP="00B916F8">
      <w:pPr>
        <w:ind w:firstLine="420"/>
        <w:rPr>
          <w:b/>
          <w:bCs/>
        </w:rPr>
      </w:pPr>
      <w:r w:rsidRPr="00B916F8">
        <w:rPr>
          <w:b/>
          <w:bCs/>
        </w:rPr>
        <w:t>例如，2010年伊朗核设施遭受Stuxnet病毒攻击，导致离心机损坏，这一事件揭示了工业控制系统安全性的重要性。因此，计算机工程师在设计此类系统时，必须引入多层次的安全架构，包括入侵检测系统（IDS）、实时监控平台、冗余备份机制等。</w:t>
      </w:r>
    </w:p>
    <w:p w14:paraId="5A049F66" w14:textId="77777777" w:rsidR="00B916F8" w:rsidRPr="00B916F8" w:rsidRDefault="00B916F8" w:rsidP="00B916F8">
      <w:pPr>
        <w:rPr>
          <w:b/>
          <w:bCs/>
        </w:rPr>
      </w:pPr>
      <w:r w:rsidRPr="00B916F8">
        <w:rPr>
          <w:b/>
          <w:bCs/>
        </w:rPr>
        <w:t>3.2 工业物联网与边缘计算</w:t>
      </w:r>
    </w:p>
    <w:p w14:paraId="7E63F5B3" w14:textId="77777777" w:rsidR="00B916F8" w:rsidRPr="00B916F8" w:rsidRDefault="00B916F8" w:rsidP="00B916F8">
      <w:pPr>
        <w:ind w:firstLine="420"/>
        <w:rPr>
          <w:b/>
          <w:bCs/>
        </w:rPr>
      </w:pPr>
      <w:r w:rsidRPr="00B916F8">
        <w:rPr>
          <w:b/>
          <w:bCs/>
        </w:rPr>
        <w:t>工业物联网（IIoT）与边缘计算的结合，使得工厂现场能够实现实时数据分析与决策。例如，利用图像识别技术对生产线上的设备状态进行监控，可以提前发现异常并进行维护，避免事故发生。</w:t>
      </w:r>
    </w:p>
    <w:p w14:paraId="5BD5D893" w14:textId="77777777" w:rsidR="00B916F8" w:rsidRPr="00B916F8" w:rsidRDefault="00B916F8" w:rsidP="00B916F8">
      <w:pPr>
        <w:ind w:firstLine="420"/>
        <w:rPr>
          <w:b/>
          <w:bCs/>
        </w:rPr>
      </w:pPr>
      <w:r w:rsidRPr="00B916F8">
        <w:rPr>
          <w:b/>
          <w:bCs/>
        </w:rPr>
        <w:t>但与此同时，大量联网设备也增加了网络攻击面。这就要求我们在部署IIoT系统时，不仅要考虑性能与效率，更要重视网络安全防护策略的设计与实施。</w:t>
      </w:r>
    </w:p>
    <w:p w14:paraId="35E265AE" w14:textId="77777777" w:rsidR="00B916F8" w:rsidRPr="00B916F8" w:rsidRDefault="00B916F8" w:rsidP="00B916F8">
      <w:pPr>
        <w:rPr>
          <w:b/>
          <w:bCs/>
        </w:rPr>
      </w:pPr>
      <w:r w:rsidRPr="00B916F8">
        <w:rPr>
          <w:b/>
          <w:bCs/>
        </w:rPr>
        <w:t>3.3 工程师的责任认知</w:t>
      </w:r>
    </w:p>
    <w:p w14:paraId="0D5A0E68" w14:textId="5DCAE7EC" w:rsidR="00B916F8" w:rsidRDefault="00B916F8" w:rsidP="00B916F8">
      <w:pPr>
        <w:ind w:firstLine="420"/>
        <w:rPr>
          <w:b/>
          <w:bCs/>
        </w:rPr>
      </w:pPr>
      <w:r w:rsidRPr="00B916F8">
        <w:rPr>
          <w:b/>
          <w:bCs/>
        </w:rPr>
        <w:t>在工业安全领域，计算机工程师的角色不仅仅是软件开发者或系统集成者，更是整个生产流程的安全守护者。我们必须意识到，每一个代码、每一行配置都可能关系</w:t>
      </w:r>
      <w:r w:rsidRPr="00B916F8">
        <w:rPr>
          <w:b/>
          <w:bCs/>
        </w:rPr>
        <w:lastRenderedPageBreak/>
        <w:t>到工人的生命安全与企业的运营稳定。因此，在工程实践中，应始终坚持“安全第一”的原则，强化对潜在风险的识别与应对能力。</w:t>
      </w:r>
    </w:p>
    <w:p w14:paraId="75542492" w14:textId="77777777" w:rsidR="001E2BC2" w:rsidRPr="00B916F8" w:rsidRDefault="001E2BC2" w:rsidP="00B916F8">
      <w:pPr>
        <w:ind w:firstLine="420"/>
        <w:rPr>
          <w:rFonts w:hint="eastAsia"/>
          <w:b/>
          <w:bCs/>
        </w:rPr>
      </w:pPr>
    </w:p>
    <w:p w14:paraId="52E76B78" w14:textId="77777777" w:rsidR="00B916F8" w:rsidRPr="00B916F8" w:rsidRDefault="00B916F8" w:rsidP="00B916F8">
      <w:pPr>
        <w:rPr>
          <w:b/>
          <w:bCs/>
        </w:rPr>
      </w:pPr>
      <w:r w:rsidRPr="00B916F8">
        <w:rPr>
          <w:b/>
          <w:bCs/>
        </w:rPr>
        <w:t>四、计算机技术在环境保护中的应用与可持续发展</w:t>
      </w:r>
    </w:p>
    <w:p w14:paraId="1312C392" w14:textId="77777777" w:rsidR="00B916F8" w:rsidRPr="00B916F8" w:rsidRDefault="00B916F8" w:rsidP="00B916F8">
      <w:pPr>
        <w:rPr>
          <w:b/>
          <w:bCs/>
        </w:rPr>
      </w:pPr>
      <w:r w:rsidRPr="00B916F8">
        <w:rPr>
          <w:b/>
          <w:bCs/>
        </w:rPr>
        <w:t>4.1 环境监测与数据分析</w:t>
      </w:r>
    </w:p>
    <w:p w14:paraId="51E57DDF" w14:textId="77777777" w:rsidR="00B916F8" w:rsidRPr="00B916F8" w:rsidRDefault="00B916F8" w:rsidP="00B916F8">
      <w:pPr>
        <w:ind w:firstLine="420"/>
        <w:rPr>
          <w:b/>
          <w:bCs/>
        </w:rPr>
      </w:pPr>
      <w:r w:rsidRPr="00B916F8">
        <w:rPr>
          <w:b/>
          <w:bCs/>
        </w:rPr>
        <w:t>环境保护是一项系统工程，依赖于精准的数据支持。计算机技术在环境监测中发挥着关键作用。例如，利用遥感卫星图像与地面传感器网络收集空气质量、水质污染、土壤湿度等数据，再通过大数据分析技术进行趋势预测与区域评估。</w:t>
      </w:r>
    </w:p>
    <w:p w14:paraId="6C1AB8F0" w14:textId="77777777" w:rsidR="00B916F8" w:rsidRPr="00B916F8" w:rsidRDefault="00B916F8" w:rsidP="00B916F8">
      <w:pPr>
        <w:rPr>
          <w:b/>
          <w:bCs/>
        </w:rPr>
      </w:pPr>
      <w:r w:rsidRPr="00B916F8">
        <w:rPr>
          <w:b/>
          <w:bCs/>
        </w:rPr>
        <w:t>近年来，深度学习模型已被成功应用于PM2.5浓度预测、城市热岛效应模拟等领域，为政府制定环保政策提供科学依据。</w:t>
      </w:r>
    </w:p>
    <w:p w14:paraId="5835C2BA" w14:textId="77777777" w:rsidR="00B916F8" w:rsidRPr="00B916F8" w:rsidRDefault="00B916F8" w:rsidP="00B916F8">
      <w:pPr>
        <w:rPr>
          <w:b/>
          <w:bCs/>
        </w:rPr>
      </w:pPr>
      <w:r w:rsidRPr="00B916F8">
        <w:rPr>
          <w:b/>
          <w:bCs/>
        </w:rPr>
        <w:t>4.2 节能减排与绿色计算</w:t>
      </w:r>
    </w:p>
    <w:p w14:paraId="217C3702" w14:textId="77777777" w:rsidR="00B916F8" w:rsidRPr="00B916F8" w:rsidRDefault="00B916F8" w:rsidP="00B916F8">
      <w:pPr>
        <w:ind w:firstLine="420"/>
        <w:rPr>
          <w:b/>
          <w:bCs/>
        </w:rPr>
      </w:pPr>
      <w:r w:rsidRPr="00B916F8">
        <w:rPr>
          <w:b/>
          <w:bCs/>
        </w:rPr>
        <w:t>计算机系统本身也是能源消耗大户，尤其是数据中心的能耗问题日益突出。据统计，全球数据中心的电力消耗已占全球总用电量的1%以上。因此，如何通过绿色计算（Green Computing）理念降低能耗、提高资源利用率，是当前计算机工程师面临的一项重要任务。</w:t>
      </w:r>
    </w:p>
    <w:p w14:paraId="35570E9C" w14:textId="77777777" w:rsidR="00B916F8" w:rsidRPr="00B916F8" w:rsidRDefault="00B916F8" w:rsidP="00B916F8">
      <w:pPr>
        <w:ind w:firstLine="420"/>
        <w:rPr>
          <w:b/>
          <w:bCs/>
        </w:rPr>
      </w:pPr>
      <w:r w:rsidRPr="00B916F8">
        <w:rPr>
          <w:b/>
          <w:bCs/>
        </w:rPr>
        <w:t>例如，采用虚拟化技术整合服务器资源、优化算法减少计算冗余、使用低功耗芯片等方法，都可以有效降低碳排放。此外，云边协同架构也有助于减少远距离数据传输带来的能源浪费。</w:t>
      </w:r>
    </w:p>
    <w:p w14:paraId="67D84A11" w14:textId="77777777" w:rsidR="00B916F8" w:rsidRPr="00B916F8" w:rsidRDefault="00B916F8" w:rsidP="00B916F8">
      <w:pPr>
        <w:rPr>
          <w:b/>
          <w:bCs/>
        </w:rPr>
      </w:pPr>
      <w:r w:rsidRPr="00B916F8">
        <w:rPr>
          <w:b/>
          <w:bCs/>
        </w:rPr>
        <w:t>4.3 对可持续发展的贡献</w:t>
      </w:r>
    </w:p>
    <w:p w14:paraId="2731E822" w14:textId="26BDE36F" w:rsidR="00B916F8" w:rsidRDefault="00B916F8" w:rsidP="00B916F8">
      <w:pPr>
        <w:ind w:firstLine="420"/>
        <w:rPr>
          <w:b/>
          <w:bCs/>
        </w:rPr>
      </w:pPr>
      <w:r w:rsidRPr="00B916F8">
        <w:rPr>
          <w:b/>
          <w:bCs/>
        </w:rPr>
        <w:t>作为计算机专业的学生，我认为技术的最终目标不是为了追求极致性能，而是为了服务社会、造福人类。在环保领域，我们可以通过技术创新推动绿色发展，助力实现“双碳”目标（碳达峰、碳中和）。这不仅是一种技术能力的体现，更是一种社会责任的担当。</w:t>
      </w:r>
    </w:p>
    <w:p w14:paraId="3B2E5B7B" w14:textId="77777777" w:rsidR="001E2BC2" w:rsidRPr="00B916F8" w:rsidRDefault="001E2BC2" w:rsidP="00B916F8">
      <w:pPr>
        <w:ind w:firstLine="420"/>
        <w:rPr>
          <w:rFonts w:hint="eastAsia"/>
          <w:b/>
          <w:bCs/>
        </w:rPr>
      </w:pPr>
    </w:p>
    <w:p w14:paraId="40A334CC" w14:textId="77777777" w:rsidR="00B916F8" w:rsidRPr="00B916F8" w:rsidRDefault="00B916F8" w:rsidP="00B916F8">
      <w:pPr>
        <w:rPr>
          <w:b/>
          <w:bCs/>
        </w:rPr>
      </w:pPr>
      <w:r w:rsidRPr="00B916F8">
        <w:rPr>
          <w:b/>
          <w:bCs/>
        </w:rPr>
        <w:t>五、工程伦理与社会责任的融合</w:t>
      </w:r>
    </w:p>
    <w:p w14:paraId="502D44C9" w14:textId="77777777" w:rsidR="00B916F8" w:rsidRPr="00B916F8" w:rsidRDefault="00B916F8" w:rsidP="00B916F8">
      <w:pPr>
        <w:rPr>
          <w:b/>
          <w:bCs/>
        </w:rPr>
      </w:pPr>
      <w:r w:rsidRPr="00B916F8">
        <w:rPr>
          <w:b/>
          <w:bCs/>
        </w:rPr>
        <w:t>5.1 技术与伦理的平衡</w:t>
      </w:r>
    </w:p>
    <w:p w14:paraId="73B4A237" w14:textId="77777777" w:rsidR="00B916F8" w:rsidRPr="00B916F8" w:rsidRDefault="00B916F8" w:rsidP="00B916F8">
      <w:pPr>
        <w:ind w:firstLine="420"/>
        <w:rPr>
          <w:b/>
          <w:bCs/>
        </w:rPr>
      </w:pPr>
      <w:r w:rsidRPr="00B916F8">
        <w:rPr>
          <w:b/>
          <w:bCs/>
        </w:rPr>
        <w:t>在解决复杂工程问题时，技术可行性固然重要，但伦理价值同样不可忽视。例如，在开发人脸识别系统时，虽然技术上可行，但如果缺乏对隐私权的尊重，可能会引发公众信任危机甚至法律争议。</w:t>
      </w:r>
    </w:p>
    <w:p w14:paraId="73C017F5" w14:textId="77777777" w:rsidR="00B916F8" w:rsidRPr="00B916F8" w:rsidRDefault="00B916F8" w:rsidP="00B916F8">
      <w:pPr>
        <w:ind w:firstLine="420"/>
        <w:rPr>
          <w:b/>
          <w:bCs/>
        </w:rPr>
      </w:pPr>
      <w:r w:rsidRPr="00B916F8">
        <w:rPr>
          <w:b/>
          <w:bCs/>
        </w:rPr>
        <w:t>计算机工程师应具备一定的伦理判断力，在项目设计之初就考虑其对社会的影响。我们需要问自己：“这项技术是否真的有益于人类？它是否会造成新的不平等或伤害？”只有这样，才能真正做到“以人为本”的技术发展。</w:t>
      </w:r>
    </w:p>
    <w:p w14:paraId="2B63F523" w14:textId="77777777" w:rsidR="00B916F8" w:rsidRPr="00B916F8" w:rsidRDefault="00B916F8" w:rsidP="00B916F8">
      <w:pPr>
        <w:rPr>
          <w:b/>
          <w:bCs/>
        </w:rPr>
      </w:pPr>
      <w:r w:rsidRPr="00B916F8">
        <w:rPr>
          <w:b/>
          <w:bCs/>
        </w:rPr>
        <w:lastRenderedPageBreak/>
        <w:t>5.2 工程责任的体现</w:t>
      </w:r>
    </w:p>
    <w:p w14:paraId="34BFFF2E" w14:textId="77777777" w:rsidR="00B916F8" w:rsidRPr="00B916F8" w:rsidRDefault="00B916F8" w:rsidP="00B916F8">
      <w:pPr>
        <w:ind w:firstLine="420"/>
        <w:rPr>
          <w:b/>
          <w:bCs/>
        </w:rPr>
      </w:pPr>
      <w:r w:rsidRPr="00B916F8">
        <w:rPr>
          <w:b/>
          <w:bCs/>
        </w:rPr>
        <w:t>根据《中国工程教育认证标准》，工程技术人员应“理解工程活动对社会、健康、安全、法律以及文化的影响，并能在工程实践中自觉履行相关责任”。这意味着我们在设计任何系统时，都必须全面考虑其生命周期内的所有影响因素。</w:t>
      </w:r>
    </w:p>
    <w:p w14:paraId="44AD5BC8" w14:textId="77777777" w:rsidR="00B916F8" w:rsidRPr="00B916F8" w:rsidRDefault="00B916F8" w:rsidP="00B916F8">
      <w:pPr>
        <w:rPr>
          <w:b/>
          <w:bCs/>
        </w:rPr>
      </w:pPr>
      <w:r w:rsidRPr="00B916F8">
        <w:rPr>
          <w:b/>
          <w:bCs/>
        </w:rPr>
        <w:t>例如，在开发自动驾驶系统时，除了保证算法的准确性外，还需评估其在交通事故中的道德选择问题（如“电车难题”），并在系统中加入合理的伦理规则。</w:t>
      </w:r>
    </w:p>
    <w:p w14:paraId="49A6D9DA" w14:textId="77777777" w:rsidR="00B916F8" w:rsidRPr="00B916F8" w:rsidRDefault="00B916F8" w:rsidP="00B916F8">
      <w:pPr>
        <w:rPr>
          <w:b/>
          <w:bCs/>
        </w:rPr>
      </w:pPr>
      <w:r w:rsidRPr="00B916F8">
        <w:rPr>
          <w:b/>
          <w:bCs/>
        </w:rPr>
        <w:t>5.3 个人的理解与反思</w:t>
      </w:r>
    </w:p>
    <w:p w14:paraId="27092BBE" w14:textId="1A96D033" w:rsidR="00B916F8" w:rsidRDefault="00B916F8" w:rsidP="00B916F8">
      <w:pPr>
        <w:ind w:firstLine="420"/>
        <w:rPr>
          <w:b/>
          <w:bCs/>
        </w:rPr>
      </w:pPr>
      <w:r w:rsidRPr="00B916F8">
        <w:rPr>
          <w:b/>
          <w:bCs/>
        </w:rPr>
        <w:t>作为一名计算机专业的学生，我深刻体会到技术背后所承载的责任。我们不是单纯的技术执行者，而是社会变革的参与者。每一次代码的编写、每一个系统的部署，都可能对他人生活产生深远影响。因此，我们必须时刻保持敬畏之心，用技术之光照亮社会，而非制造阴影。</w:t>
      </w:r>
    </w:p>
    <w:p w14:paraId="2C334A59" w14:textId="77777777" w:rsidR="001E2BC2" w:rsidRPr="00B916F8" w:rsidRDefault="001E2BC2" w:rsidP="00B916F8">
      <w:pPr>
        <w:ind w:firstLine="420"/>
        <w:rPr>
          <w:rFonts w:hint="eastAsia"/>
          <w:b/>
          <w:bCs/>
        </w:rPr>
      </w:pPr>
    </w:p>
    <w:p w14:paraId="25DFE666" w14:textId="77777777" w:rsidR="00B916F8" w:rsidRPr="00B916F8" w:rsidRDefault="00B916F8" w:rsidP="00B916F8">
      <w:pPr>
        <w:rPr>
          <w:b/>
          <w:bCs/>
        </w:rPr>
      </w:pPr>
      <w:r w:rsidRPr="00B916F8">
        <w:rPr>
          <w:b/>
          <w:bCs/>
        </w:rPr>
        <w:t>六、结论</w:t>
      </w:r>
    </w:p>
    <w:p w14:paraId="1996B0BF" w14:textId="77777777" w:rsidR="00B916F8" w:rsidRPr="00B916F8" w:rsidRDefault="00B916F8" w:rsidP="00B916F8">
      <w:pPr>
        <w:ind w:firstLine="420"/>
        <w:rPr>
          <w:b/>
          <w:bCs/>
        </w:rPr>
      </w:pPr>
      <w:r w:rsidRPr="00B916F8">
        <w:rPr>
          <w:b/>
          <w:bCs/>
        </w:rPr>
        <w:t>计算机科学与技术作为一门高度交叉的工程学科，其发展已经深入到健康、安全与环境保护等多个领域。在面对复杂工程问题时，我们不仅要依靠先进的技术手段，更要具备对社会、环境和伦理的全面认知。本文通过分析健康信息管理、工业安全控制和环境保护中的典型案例，说明了计算机工程师在其中扮演的关键角色及其应承担的社会责任。</w:t>
      </w:r>
    </w:p>
    <w:p w14:paraId="450CADE5" w14:textId="25C04669" w:rsidR="00B916F8" w:rsidRPr="00B916F8" w:rsidRDefault="00B916F8" w:rsidP="004E1237">
      <w:pPr>
        <w:ind w:firstLine="420"/>
        <w:rPr>
          <w:b/>
          <w:bCs/>
        </w:rPr>
      </w:pPr>
      <w:r w:rsidRPr="00B916F8">
        <w:rPr>
          <w:b/>
          <w:bCs/>
        </w:rPr>
        <w:t>未来，随着技术的不断进步，我们面临的挑战也将更加复杂。唯有坚持“以人为本、责任为先”的工程理念，才能在推动科技进步的同时，实现对人类健康的保障、对社会安全的维护以及对生态环境的可持续保护。</w:t>
      </w:r>
    </w:p>
    <w:p w14:paraId="598D88A7" w14:textId="77777777" w:rsidR="004E1237" w:rsidRDefault="004E1237" w:rsidP="00B916F8">
      <w:pPr>
        <w:rPr>
          <w:b/>
          <w:bCs/>
        </w:rPr>
      </w:pPr>
    </w:p>
    <w:p w14:paraId="1277F7AC" w14:textId="1D2618AE" w:rsidR="00B916F8" w:rsidRPr="00B916F8" w:rsidRDefault="00B916F8" w:rsidP="00B916F8">
      <w:pPr>
        <w:rPr>
          <w:b/>
          <w:bCs/>
        </w:rPr>
      </w:pPr>
      <w:r w:rsidRPr="00B916F8">
        <w:rPr>
          <w:b/>
          <w:bCs/>
        </w:rPr>
        <w:t>参考文献：</w:t>
      </w:r>
    </w:p>
    <w:p w14:paraId="1F652DEB" w14:textId="77777777" w:rsidR="00B916F8" w:rsidRPr="00B916F8" w:rsidRDefault="00B916F8" w:rsidP="00B916F8">
      <w:pPr>
        <w:numPr>
          <w:ilvl w:val="0"/>
          <w:numId w:val="10"/>
        </w:numPr>
        <w:rPr>
          <w:b/>
          <w:bCs/>
        </w:rPr>
      </w:pPr>
      <w:r w:rsidRPr="00B916F8">
        <w:rPr>
          <w:b/>
          <w:bCs/>
        </w:rPr>
        <w:t>李航. </w:t>
      </w:r>
      <w:r w:rsidRPr="00B916F8">
        <w:rPr>
          <w:b/>
          <w:bCs/>
          <w:i/>
          <w:iCs/>
        </w:rPr>
        <w:t>统计学习方法</w:t>
      </w:r>
      <w:r w:rsidRPr="00B916F8">
        <w:rPr>
          <w:b/>
          <w:bCs/>
        </w:rPr>
        <w:t>. 清华大学出版社, 2019.</w:t>
      </w:r>
    </w:p>
    <w:p w14:paraId="079F5F33" w14:textId="77777777" w:rsidR="00B916F8" w:rsidRPr="00B916F8" w:rsidRDefault="00B916F8" w:rsidP="00B916F8">
      <w:pPr>
        <w:numPr>
          <w:ilvl w:val="0"/>
          <w:numId w:val="11"/>
        </w:numPr>
        <w:rPr>
          <w:b/>
          <w:bCs/>
        </w:rPr>
      </w:pPr>
      <w:r w:rsidRPr="00B916F8">
        <w:rPr>
          <w:b/>
          <w:bCs/>
        </w:rPr>
        <w:t>Russell, S., &amp; Norvig, P. </w:t>
      </w:r>
      <w:r w:rsidRPr="00B916F8">
        <w:rPr>
          <w:b/>
          <w:bCs/>
          <w:i/>
          <w:iCs/>
        </w:rPr>
        <w:t>Artificial Intelligence: A Modern Approach</w:t>
      </w:r>
      <w:r w:rsidRPr="00B916F8">
        <w:rPr>
          <w:b/>
          <w:bCs/>
        </w:rPr>
        <w:t>. Pearson, 2020.</w:t>
      </w:r>
    </w:p>
    <w:p w14:paraId="0813DE4E" w14:textId="77777777" w:rsidR="00B916F8" w:rsidRPr="00B916F8" w:rsidRDefault="00B916F8" w:rsidP="00B916F8">
      <w:pPr>
        <w:numPr>
          <w:ilvl w:val="0"/>
          <w:numId w:val="12"/>
        </w:numPr>
        <w:rPr>
          <w:b/>
          <w:bCs/>
        </w:rPr>
      </w:pPr>
      <w:r w:rsidRPr="00B916F8">
        <w:rPr>
          <w:b/>
          <w:bCs/>
        </w:rPr>
        <w:t>National Institute of Standards and Technology (NIST). </w:t>
      </w:r>
      <w:r w:rsidRPr="00B916F8">
        <w:rPr>
          <w:b/>
          <w:bCs/>
          <w:i/>
          <w:iCs/>
        </w:rPr>
        <w:t>Framework for Managing Cybersecurity Risk in Industrial Control Systems</w:t>
      </w:r>
      <w:r w:rsidRPr="00B916F8">
        <w:rPr>
          <w:b/>
          <w:bCs/>
        </w:rPr>
        <w:t>, 2021.</w:t>
      </w:r>
    </w:p>
    <w:p w14:paraId="7D440157" w14:textId="77777777" w:rsidR="00B916F8" w:rsidRPr="00B916F8" w:rsidRDefault="00B916F8" w:rsidP="00B916F8">
      <w:pPr>
        <w:numPr>
          <w:ilvl w:val="0"/>
          <w:numId w:val="13"/>
        </w:numPr>
        <w:rPr>
          <w:b/>
          <w:bCs/>
        </w:rPr>
      </w:pPr>
      <w:r w:rsidRPr="00B916F8">
        <w:rPr>
          <w:b/>
          <w:bCs/>
        </w:rPr>
        <w:t>Zhang, Y., et al. “Deep Learning-Based Air Quality Prediction Using Satellite and Ground Sensor Data.” </w:t>
      </w:r>
      <w:r w:rsidRPr="00B916F8">
        <w:rPr>
          <w:b/>
          <w:bCs/>
          <w:i/>
          <w:iCs/>
        </w:rPr>
        <w:t>IEEE Transactions on Geoscience and Remote Sensing</w:t>
      </w:r>
      <w:r w:rsidRPr="00B916F8">
        <w:rPr>
          <w:b/>
          <w:bCs/>
        </w:rPr>
        <w:t>, vol. 60, pp. 1-10, 2022.</w:t>
      </w:r>
    </w:p>
    <w:p w14:paraId="34F470D9" w14:textId="77777777" w:rsidR="00B916F8" w:rsidRPr="00B916F8" w:rsidRDefault="00B916F8" w:rsidP="00B916F8">
      <w:pPr>
        <w:numPr>
          <w:ilvl w:val="0"/>
          <w:numId w:val="14"/>
        </w:numPr>
        <w:rPr>
          <w:b/>
          <w:bCs/>
        </w:rPr>
      </w:pPr>
      <w:r w:rsidRPr="00B916F8">
        <w:rPr>
          <w:b/>
          <w:bCs/>
        </w:rPr>
        <w:t>European Union Agency for Cybersecurity (ENISA). </w:t>
      </w:r>
      <w:r w:rsidRPr="00B916F8">
        <w:rPr>
          <w:b/>
          <w:bCs/>
          <w:i/>
          <w:iCs/>
        </w:rPr>
        <w:t xml:space="preserve">Good Practice Guide for </w:t>
      </w:r>
      <w:r w:rsidRPr="00B916F8">
        <w:rPr>
          <w:b/>
          <w:bCs/>
          <w:i/>
          <w:iCs/>
        </w:rPr>
        <w:lastRenderedPageBreak/>
        <w:t>Securing Industrial Control Systems</w:t>
      </w:r>
      <w:r w:rsidRPr="00B916F8">
        <w:rPr>
          <w:b/>
          <w:bCs/>
        </w:rPr>
        <w:t>, 2020.</w:t>
      </w:r>
    </w:p>
    <w:p w14:paraId="209A139E" w14:textId="77777777" w:rsidR="00B916F8" w:rsidRPr="00B916F8" w:rsidRDefault="00B916F8" w:rsidP="00B916F8">
      <w:pPr>
        <w:numPr>
          <w:ilvl w:val="0"/>
          <w:numId w:val="15"/>
        </w:numPr>
        <w:rPr>
          <w:b/>
          <w:bCs/>
        </w:rPr>
      </w:pPr>
      <w:r w:rsidRPr="00B916F8">
        <w:rPr>
          <w:b/>
          <w:bCs/>
        </w:rPr>
        <w:t>中国工程教育认证协会. </w:t>
      </w:r>
      <w:r w:rsidRPr="00B916F8">
        <w:rPr>
          <w:b/>
          <w:bCs/>
          <w:i/>
          <w:iCs/>
        </w:rPr>
        <w:t>工程教育认证标准（2023版）</w:t>
      </w:r>
      <w:r w:rsidRPr="00B916F8">
        <w:rPr>
          <w:b/>
          <w:bCs/>
        </w:rPr>
        <w:t>.</w:t>
      </w:r>
    </w:p>
    <w:p w14:paraId="51EF659F" w14:textId="77777777" w:rsidR="00B916F8" w:rsidRPr="00B916F8" w:rsidRDefault="00B916F8" w:rsidP="00B916F8">
      <w:pPr>
        <w:numPr>
          <w:ilvl w:val="0"/>
          <w:numId w:val="16"/>
        </w:numPr>
        <w:rPr>
          <w:b/>
          <w:bCs/>
        </w:rPr>
      </w:pPr>
      <w:r w:rsidRPr="00B916F8">
        <w:rPr>
          <w:b/>
          <w:bCs/>
        </w:rPr>
        <w:t>IEEE Global Initiative on Ethics of Autonomous and Intelligent Systems. </w:t>
      </w:r>
      <w:r w:rsidRPr="00B916F8">
        <w:rPr>
          <w:b/>
          <w:bCs/>
          <w:i/>
          <w:iCs/>
        </w:rPr>
        <w:t>Ethically Aligned Design: A Vision for Prioritizing Human Well-being with Autonomous and Intelligent Systems</w:t>
      </w:r>
      <w:r w:rsidRPr="00B916F8">
        <w:rPr>
          <w:b/>
          <w:bCs/>
        </w:rPr>
        <w:t>, First Edition, 2019.</w:t>
      </w:r>
    </w:p>
    <w:p w14:paraId="681A5AB4" w14:textId="77777777" w:rsidR="00B916F8" w:rsidRPr="00B916F8" w:rsidRDefault="00B916F8" w:rsidP="00B916F8">
      <w:pPr>
        <w:numPr>
          <w:ilvl w:val="0"/>
          <w:numId w:val="17"/>
        </w:numPr>
        <w:rPr>
          <w:b/>
          <w:bCs/>
        </w:rPr>
      </w:pPr>
      <w:r w:rsidRPr="00B916F8">
        <w:rPr>
          <w:b/>
          <w:bCs/>
        </w:rPr>
        <w:t>Li, M., et al. “Privacy-Preserving Machine Learning: Techniques and Applications.” </w:t>
      </w:r>
      <w:r w:rsidRPr="00B916F8">
        <w:rPr>
          <w:b/>
          <w:bCs/>
          <w:i/>
          <w:iCs/>
        </w:rPr>
        <w:t>ACM Computing Surveys</w:t>
      </w:r>
      <w:r w:rsidRPr="00B916F8">
        <w:rPr>
          <w:b/>
          <w:bCs/>
        </w:rPr>
        <w:t>, vol. 53, no. 2, 2020.</w:t>
      </w:r>
    </w:p>
    <w:p w14:paraId="73CB9110" w14:textId="77777777" w:rsidR="00C0105E" w:rsidRDefault="00C0105E" w:rsidP="00E43DD1">
      <w:pPr>
        <w:rPr>
          <w:b/>
          <w:bCs/>
        </w:rPr>
      </w:pPr>
    </w:p>
    <w:p w14:paraId="1A49ED9F" w14:textId="77777777" w:rsidR="00C0105E" w:rsidRPr="00E43DD1" w:rsidRDefault="00C0105E" w:rsidP="00E43DD1">
      <w:pPr>
        <w:rPr>
          <w:rFonts w:hint="eastAsia"/>
        </w:rPr>
      </w:pPr>
    </w:p>
    <w:sectPr w:rsidR="00C0105E" w:rsidRPr="00E43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E41"/>
    <w:multiLevelType w:val="multilevel"/>
    <w:tmpl w:val="D8CA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62D85"/>
    <w:multiLevelType w:val="multilevel"/>
    <w:tmpl w:val="E51E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62C42"/>
    <w:multiLevelType w:val="multilevel"/>
    <w:tmpl w:val="3E8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D4DA4"/>
    <w:multiLevelType w:val="multilevel"/>
    <w:tmpl w:val="C5E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0141D"/>
    <w:multiLevelType w:val="multilevel"/>
    <w:tmpl w:val="8C64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36828"/>
    <w:multiLevelType w:val="multilevel"/>
    <w:tmpl w:val="407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B0F00"/>
    <w:multiLevelType w:val="multilevel"/>
    <w:tmpl w:val="600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B79F1"/>
    <w:multiLevelType w:val="multilevel"/>
    <w:tmpl w:val="C13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7406E"/>
    <w:multiLevelType w:val="multilevel"/>
    <w:tmpl w:val="0F8C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36A2F"/>
    <w:multiLevelType w:val="multilevel"/>
    <w:tmpl w:val="C03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544897">
    <w:abstractNumId w:val="3"/>
  </w:num>
  <w:num w:numId="2" w16cid:durableId="109667710">
    <w:abstractNumId w:val="5"/>
  </w:num>
  <w:num w:numId="3" w16cid:durableId="613293953">
    <w:abstractNumId w:val="8"/>
  </w:num>
  <w:num w:numId="4" w16cid:durableId="1738817438">
    <w:abstractNumId w:val="7"/>
  </w:num>
  <w:num w:numId="5" w16cid:durableId="747386193">
    <w:abstractNumId w:val="6"/>
  </w:num>
  <w:num w:numId="6" w16cid:durableId="2053770104">
    <w:abstractNumId w:val="4"/>
  </w:num>
  <w:num w:numId="7" w16cid:durableId="1209875554">
    <w:abstractNumId w:val="1"/>
  </w:num>
  <w:num w:numId="8" w16cid:durableId="1032538476">
    <w:abstractNumId w:val="2"/>
  </w:num>
  <w:num w:numId="9" w16cid:durableId="1660619949">
    <w:abstractNumId w:val="9"/>
  </w:num>
  <w:num w:numId="10" w16cid:durableId="942151137">
    <w:abstractNumId w:val="0"/>
    <w:lvlOverride w:ilvl="0">
      <w:lvl w:ilvl="0">
        <w:numFmt w:val="bullet"/>
        <w:lvlText w:val=""/>
        <w:lvlJc w:val="left"/>
        <w:pPr>
          <w:tabs>
            <w:tab w:val="num" w:pos="720"/>
          </w:tabs>
          <w:ind w:left="720" w:hanging="360"/>
        </w:pPr>
        <w:rPr>
          <w:rFonts w:ascii="Symbol" w:hAnsi="Symbol" w:hint="default"/>
          <w:sz w:val="20"/>
        </w:rPr>
      </w:lvl>
    </w:lvlOverride>
  </w:num>
  <w:num w:numId="11" w16cid:durableId="122777190">
    <w:abstractNumId w:val="0"/>
    <w:lvlOverride w:ilvl="0">
      <w:lvl w:ilvl="0">
        <w:numFmt w:val="bullet"/>
        <w:lvlText w:val=""/>
        <w:lvlJc w:val="left"/>
        <w:pPr>
          <w:tabs>
            <w:tab w:val="num" w:pos="720"/>
          </w:tabs>
          <w:ind w:left="720" w:hanging="360"/>
        </w:pPr>
        <w:rPr>
          <w:rFonts w:ascii="Symbol" w:hAnsi="Symbol" w:hint="default"/>
          <w:sz w:val="20"/>
        </w:rPr>
      </w:lvl>
    </w:lvlOverride>
  </w:num>
  <w:num w:numId="12" w16cid:durableId="615252403">
    <w:abstractNumId w:val="0"/>
    <w:lvlOverride w:ilvl="0">
      <w:lvl w:ilvl="0">
        <w:numFmt w:val="bullet"/>
        <w:lvlText w:val=""/>
        <w:lvlJc w:val="left"/>
        <w:pPr>
          <w:tabs>
            <w:tab w:val="num" w:pos="720"/>
          </w:tabs>
          <w:ind w:left="720" w:hanging="360"/>
        </w:pPr>
        <w:rPr>
          <w:rFonts w:ascii="Symbol" w:hAnsi="Symbol" w:hint="default"/>
          <w:sz w:val="20"/>
        </w:rPr>
      </w:lvl>
    </w:lvlOverride>
  </w:num>
  <w:num w:numId="13" w16cid:durableId="1328708352">
    <w:abstractNumId w:val="0"/>
    <w:lvlOverride w:ilvl="0">
      <w:lvl w:ilvl="0">
        <w:numFmt w:val="bullet"/>
        <w:lvlText w:val=""/>
        <w:lvlJc w:val="left"/>
        <w:pPr>
          <w:tabs>
            <w:tab w:val="num" w:pos="720"/>
          </w:tabs>
          <w:ind w:left="720" w:hanging="360"/>
        </w:pPr>
        <w:rPr>
          <w:rFonts w:ascii="Symbol" w:hAnsi="Symbol" w:hint="default"/>
          <w:sz w:val="20"/>
        </w:rPr>
      </w:lvl>
    </w:lvlOverride>
  </w:num>
  <w:num w:numId="14" w16cid:durableId="609236822">
    <w:abstractNumId w:val="0"/>
    <w:lvlOverride w:ilvl="0">
      <w:lvl w:ilvl="0">
        <w:numFmt w:val="bullet"/>
        <w:lvlText w:val=""/>
        <w:lvlJc w:val="left"/>
        <w:pPr>
          <w:tabs>
            <w:tab w:val="num" w:pos="720"/>
          </w:tabs>
          <w:ind w:left="720" w:hanging="360"/>
        </w:pPr>
        <w:rPr>
          <w:rFonts w:ascii="Symbol" w:hAnsi="Symbol" w:hint="default"/>
          <w:sz w:val="20"/>
        </w:rPr>
      </w:lvl>
    </w:lvlOverride>
  </w:num>
  <w:num w:numId="15" w16cid:durableId="1842504274">
    <w:abstractNumId w:val="0"/>
    <w:lvlOverride w:ilvl="0">
      <w:lvl w:ilvl="0">
        <w:numFmt w:val="bullet"/>
        <w:lvlText w:val=""/>
        <w:lvlJc w:val="left"/>
        <w:pPr>
          <w:tabs>
            <w:tab w:val="num" w:pos="720"/>
          </w:tabs>
          <w:ind w:left="720" w:hanging="360"/>
        </w:pPr>
        <w:rPr>
          <w:rFonts w:ascii="Symbol" w:hAnsi="Symbol" w:hint="default"/>
          <w:sz w:val="20"/>
        </w:rPr>
      </w:lvl>
    </w:lvlOverride>
  </w:num>
  <w:num w:numId="16" w16cid:durableId="828639116">
    <w:abstractNumId w:val="0"/>
    <w:lvlOverride w:ilvl="0">
      <w:lvl w:ilvl="0">
        <w:numFmt w:val="bullet"/>
        <w:lvlText w:val=""/>
        <w:lvlJc w:val="left"/>
        <w:pPr>
          <w:tabs>
            <w:tab w:val="num" w:pos="720"/>
          </w:tabs>
          <w:ind w:left="720" w:hanging="360"/>
        </w:pPr>
        <w:rPr>
          <w:rFonts w:ascii="Symbol" w:hAnsi="Symbol" w:hint="default"/>
          <w:sz w:val="20"/>
        </w:rPr>
      </w:lvl>
    </w:lvlOverride>
  </w:num>
  <w:num w:numId="17" w16cid:durableId="57994723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68"/>
    <w:rsid w:val="001E2BC2"/>
    <w:rsid w:val="00252D33"/>
    <w:rsid w:val="004E1237"/>
    <w:rsid w:val="00705268"/>
    <w:rsid w:val="007302F9"/>
    <w:rsid w:val="00736C8E"/>
    <w:rsid w:val="007A0DD3"/>
    <w:rsid w:val="00A555C6"/>
    <w:rsid w:val="00AB63C0"/>
    <w:rsid w:val="00B73570"/>
    <w:rsid w:val="00B916F8"/>
    <w:rsid w:val="00C0105E"/>
    <w:rsid w:val="00C20456"/>
    <w:rsid w:val="00D96455"/>
    <w:rsid w:val="00DA2293"/>
    <w:rsid w:val="00E4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9F06"/>
  <w15:chartTrackingRefBased/>
  <w15:docId w15:val="{7B471E40-3A67-4893-A6B1-DD3F2AFC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autoRedefine/>
    <w:uiPriority w:val="9"/>
    <w:qFormat/>
    <w:rsid w:val="00AB63C0"/>
    <w:pPr>
      <w:keepNext/>
      <w:keepLines/>
      <w:spacing w:before="480" w:after="80"/>
      <w:outlineLvl w:val="0"/>
    </w:pPr>
    <w:rPr>
      <w:rFonts w:asciiTheme="majorHAnsi" w:eastAsiaTheme="majorEastAsia" w:hAnsiTheme="majorHAnsi" w:cstheme="majorBidi"/>
      <w:color w:val="000000" w:themeColor="text1"/>
      <w:sz w:val="36"/>
      <w:szCs w:val="48"/>
    </w:rPr>
  </w:style>
  <w:style w:type="paragraph" w:styleId="2">
    <w:name w:val="heading 2"/>
    <w:basedOn w:val="a"/>
    <w:next w:val="a"/>
    <w:link w:val="20"/>
    <w:uiPriority w:val="9"/>
    <w:semiHidden/>
    <w:unhideWhenUsed/>
    <w:qFormat/>
    <w:rsid w:val="0070526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526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0526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0526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05268"/>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05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3C0"/>
    <w:rPr>
      <w:rFonts w:asciiTheme="majorHAnsi" w:eastAsiaTheme="majorEastAsia" w:hAnsiTheme="majorHAnsi" w:cstheme="majorBidi"/>
      <w:color w:val="000000" w:themeColor="text1"/>
      <w:sz w:val="36"/>
      <w:szCs w:val="48"/>
    </w:rPr>
  </w:style>
  <w:style w:type="character" w:customStyle="1" w:styleId="20">
    <w:name w:val="标题 2 字符"/>
    <w:basedOn w:val="a0"/>
    <w:link w:val="2"/>
    <w:uiPriority w:val="9"/>
    <w:semiHidden/>
    <w:rsid w:val="0070526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052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05268"/>
    <w:rPr>
      <w:rFonts w:cstheme="majorBidi"/>
      <w:color w:val="0F4761" w:themeColor="accent1" w:themeShade="BF"/>
      <w:sz w:val="28"/>
      <w:szCs w:val="28"/>
    </w:rPr>
  </w:style>
  <w:style w:type="character" w:customStyle="1" w:styleId="50">
    <w:name w:val="标题 5 字符"/>
    <w:basedOn w:val="a0"/>
    <w:link w:val="5"/>
    <w:uiPriority w:val="9"/>
    <w:semiHidden/>
    <w:rsid w:val="00705268"/>
    <w:rPr>
      <w:rFonts w:cstheme="majorBidi"/>
      <w:color w:val="0F4761" w:themeColor="accent1" w:themeShade="BF"/>
      <w:sz w:val="24"/>
    </w:rPr>
  </w:style>
  <w:style w:type="character" w:customStyle="1" w:styleId="60">
    <w:name w:val="标题 6 字符"/>
    <w:basedOn w:val="a0"/>
    <w:link w:val="6"/>
    <w:uiPriority w:val="9"/>
    <w:semiHidden/>
    <w:rsid w:val="00705268"/>
    <w:rPr>
      <w:rFonts w:cstheme="majorBidi"/>
      <w:b/>
      <w:bCs/>
      <w:color w:val="0F4761" w:themeColor="accent1" w:themeShade="BF"/>
    </w:rPr>
  </w:style>
  <w:style w:type="character" w:customStyle="1" w:styleId="70">
    <w:name w:val="标题 7 字符"/>
    <w:basedOn w:val="a0"/>
    <w:link w:val="7"/>
    <w:uiPriority w:val="9"/>
    <w:semiHidden/>
    <w:rsid w:val="00705268"/>
    <w:rPr>
      <w:rFonts w:cstheme="majorBidi"/>
      <w:b/>
      <w:bCs/>
      <w:color w:val="595959" w:themeColor="text1" w:themeTint="A6"/>
    </w:rPr>
  </w:style>
  <w:style w:type="character" w:customStyle="1" w:styleId="80">
    <w:name w:val="标题 8 字符"/>
    <w:basedOn w:val="a0"/>
    <w:link w:val="8"/>
    <w:uiPriority w:val="9"/>
    <w:semiHidden/>
    <w:rsid w:val="00705268"/>
    <w:rPr>
      <w:rFonts w:cstheme="majorBidi"/>
      <w:color w:val="595959" w:themeColor="text1" w:themeTint="A6"/>
    </w:rPr>
  </w:style>
  <w:style w:type="character" w:customStyle="1" w:styleId="90">
    <w:name w:val="标题 9 字符"/>
    <w:basedOn w:val="a0"/>
    <w:link w:val="9"/>
    <w:uiPriority w:val="9"/>
    <w:semiHidden/>
    <w:rsid w:val="00705268"/>
    <w:rPr>
      <w:rFonts w:eastAsiaTheme="majorEastAsia" w:cstheme="majorBidi"/>
      <w:color w:val="595959" w:themeColor="text1" w:themeTint="A6"/>
    </w:rPr>
  </w:style>
  <w:style w:type="paragraph" w:styleId="a3">
    <w:name w:val="Title"/>
    <w:basedOn w:val="a"/>
    <w:next w:val="a"/>
    <w:link w:val="a4"/>
    <w:uiPriority w:val="10"/>
    <w:qFormat/>
    <w:rsid w:val="00705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268"/>
    <w:pPr>
      <w:spacing w:before="160"/>
      <w:jc w:val="center"/>
    </w:pPr>
    <w:rPr>
      <w:i/>
      <w:iCs/>
      <w:color w:val="404040" w:themeColor="text1" w:themeTint="BF"/>
    </w:rPr>
  </w:style>
  <w:style w:type="character" w:customStyle="1" w:styleId="a8">
    <w:name w:val="引用 字符"/>
    <w:basedOn w:val="a0"/>
    <w:link w:val="a7"/>
    <w:uiPriority w:val="29"/>
    <w:rsid w:val="00705268"/>
    <w:rPr>
      <w:i/>
      <w:iCs/>
      <w:color w:val="404040" w:themeColor="text1" w:themeTint="BF"/>
    </w:rPr>
  </w:style>
  <w:style w:type="paragraph" w:styleId="a9">
    <w:name w:val="List Paragraph"/>
    <w:basedOn w:val="a"/>
    <w:uiPriority w:val="34"/>
    <w:qFormat/>
    <w:rsid w:val="00705268"/>
    <w:pPr>
      <w:ind w:left="720"/>
      <w:contextualSpacing/>
    </w:pPr>
  </w:style>
  <w:style w:type="character" w:styleId="aa">
    <w:name w:val="Intense Emphasis"/>
    <w:basedOn w:val="a0"/>
    <w:uiPriority w:val="21"/>
    <w:qFormat/>
    <w:rsid w:val="00705268"/>
    <w:rPr>
      <w:i/>
      <w:iCs/>
      <w:color w:val="0F4761" w:themeColor="accent1" w:themeShade="BF"/>
    </w:rPr>
  </w:style>
  <w:style w:type="paragraph" w:styleId="ab">
    <w:name w:val="Intense Quote"/>
    <w:basedOn w:val="a"/>
    <w:next w:val="a"/>
    <w:link w:val="ac"/>
    <w:uiPriority w:val="30"/>
    <w:qFormat/>
    <w:rsid w:val="00705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05268"/>
    <w:rPr>
      <w:i/>
      <w:iCs/>
      <w:color w:val="0F4761" w:themeColor="accent1" w:themeShade="BF"/>
    </w:rPr>
  </w:style>
  <w:style w:type="character" w:styleId="ad">
    <w:name w:val="Intense Reference"/>
    <w:basedOn w:val="a0"/>
    <w:uiPriority w:val="32"/>
    <w:qFormat/>
    <w:rsid w:val="007052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927">
      <w:bodyDiv w:val="1"/>
      <w:marLeft w:val="0"/>
      <w:marRight w:val="0"/>
      <w:marTop w:val="0"/>
      <w:marBottom w:val="0"/>
      <w:divBdr>
        <w:top w:val="none" w:sz="0" w:space="0" w:color="auto"/>
        <w:left w:val="none" w:sz="0" w:space="0" w:color="auto"/>
        <w:bottom w:val="none" w:sz="0" w:space="0" w:color="auto"/>
        <w:right w:val="none" w:sz="0" w:space="0" w:color="auto"/>
      </w:divBdr>
    </w:div>
    <w:div w:id="169369395">
      <w:bodyDiv w:val="1"/>
      <w:marLeft w:val="0"/>
      <w:marRight w:val="0"/>
      <w:marTop w:val="0"/>
      <w:marBottom w:val="0"/>
      <w:divBdr>
        <w:top w:val="none" w:sz="0" w:space="0" w:color="auto"/>
        <w:left w:val="none" w:sz="0" w:space="0" w:color="auto"/>
        <w:bottom w:val="none" w:sz="0" w:space="0" w:color="auto"/>
        <w:right w:val="none" w:sz="0" w:space="0" w:color="auto"/>
      </w:divBdr>
    </w:div>
    <w:div w:id="198203115">
      <w:bodyDiv w:val="1"/>
      <w:marLeft w:val="0"/>
      <w:marRight w:val="0"/>
      <w:marTop w:val="0"/>
      <w:marBottom w:val="0"/>
      <w:divBdr>
        <w:top w:val="none" w:sz="0" w:space="0" w:color="auto"/>
        <w:left w:val="none" w:sz="0" w:space="0" w:color="auto"/>
        <w:bottom w:val="none" w:sz="0" w:space="0" w:color="auto"/>
        <w:right w:val="none" w:sz="0" w:space="0" w:color="auto"/>
      </w:divBdr>
    </w:div>
    <w:div w:id="405033113">
      <w:bodyDiv w:val="1"/>
      <w:marLeft w:val="0"/>
      <w:marRight w:val="0"/>
      <w:marTop w:val="0"/>
      <w:marBottom w:val="0"/>
      <w:divBdr>
        <w:top w:val="none" w:sz="0" w:space="0" w:color="auto"/>
        <w:left w:val="none" w:sz="0" w:space="0" w:color="auto"/>
        <w:bottom w:val="none" w:sz="0" w:space="0" w:color="auto"/>
        <w:right w:val="none" w:sz="0" w:space="0" w:color="auto"/>
      </w:divBdr>
    </w:div>
    <w:div w:id="1217156947">
      <w:bodyDiv w:val="1"/>
      <w:marLeft w:val="0"/>
      <w:marRight w:val="0"/>
      <w:marTop w:val="0"/>
      <w:marBottom w:val="0"/>
      <w:divBdr>
        <w:top w:val="none" w:sz="0" w:space="0" w:color="auto"/>
        <w:left w:val="none" w:sz="0" w:space="0" w:color="auto"/>
        <w:bottom w:val="none" w:sz="0" w:space="0" w:color="auto"/>
        <w:right w:val="none" w:sz="0" w:space="0" w:color="auto"/>
      </w:divBdr>
    </w:div>
    <w:div w:id="1567688339">
      <w:bodyDiv w:val="1"/>
      <w:marLeft w:val="0"/>
      <w:marRight w:val="0"/>
      <w:marTop w:val="0"/>
      <w:marBottom w:val="0"/>
      <w:divBdr>
        <w:top w:val="none" w:sz="0" w:space="0" w:color="auto"/>
        <w:left w:val="none" w:sz="0" w:space="0" w:color="auto"/>
        <w:bottom w:val="none" w:sz="0" w:space="0" w:color="auto"/>
        <w:right w:val="none" w:sz="0" w:space="0" w:color="auto"/>
      </w:divBdr>
    </w:div>
    <w:div w:id="1806653710">
      <w:bodyDiv w:val="1"/>
      <w:marLeft w:val="0"/>
      <w:marRight w:val="0"/>
      <w:marTop w:val="0"/>
      <w:marBottom w:val="0"/>
      <w:divBdr>
        <w:top w:val="none" w:sz="0" w:space="0" w:color="auto"/>
        <w:left w:val="none" w:sz="0" w:space="0" w:color="auto"/>
        <w:bottom w:val="none" w:sz="0" w:space="0" w:color="auto"/>
        <w:right w:val="none" w:sz="0" w:space="0" w:color="auto"/>
      </w:divBdr>
    </w:div>
    <w:div w:id="18746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嘉苓 杨</dc:creator>
  <cp:keywords/>
  <dc:description/>
  <cp:lastModifiedBy>嘉苓 杨</cp:lastModifiedBy>
  <cp:revision>11</cp:revision>
  <dcterms:created xsi:type="dcterms:W3CDTF">2025-06-10T13:02:00Z</dcterms:created>
  <dcterms:modified xsi:type="dcterms:W3CDTF">2025-06-10T13:15:00Z</dcterms:modified>
</cp:coreProperties>
</file>